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18" w:rsidRDefault="00275918" w:rsidP="00275918">
      <w:pPr>
        <w:spacing w:line="360" w:lineRule="auto"/>
        <w:ind w:firstLineChars="100" w:firstLine="240"/>
        <w:rPr>
          <w:sz w:val="24"/>
          <w:szCs w:val="24"/>
        </w:rPr>
      </w:pPr>
      <w:r w:rsidRPr="00275918">
        <w:rPr>
          <w:rFonts w:hint="eastAsia"/>
          <w:sz w:val="24"/>
          <w:szCs w:val="24"/>
        </w:rPr>
        <w:t>《</w:t>
      </w:r>
      <w:r w:rsidRPr="00275918">
        <w:rPr>
          <w:rFonts w:hint="eastAsia"/>
          <w:sz w:val="24"/>
          <w:szCs w:val="24"/>
        </w:rPr>
        <w:t>2010</w:t>
      </w:r>
      <w:r w:rsidRPr="00275918">
        <w:rPr>
          <w:rFonts w:hint="eastAsia"/>
          <w:sz w:val="24"/>
          <w:szCs w:val="24"/>
        </w:rPr>
        <w:t>创意经济报告——</w:t>
      </w:r>
      <w:r w:rsidR="00712AB1">
        <w:rPr>
          <w:rFonts w:hint="eastAsia"/>
          <w:sz w:val="24"/>
          <w:szCs w:val="24"/>
        </w:rPr>
        <w:t>创意经济，一种切实可行的发展选择</w:t>
      </w:r>
      <w:r w:rsidRPr="00275918">
        <w:rPr>
          <w:rFonts w:hint="eastAsia"/>
          <w:sz w:val="24"/>
          <w:szCs w:val="24"/>
        </w:rPr>
        <w:t>》，联合国贸发会议（ＵＮＣＴＡＤ）主编，张晓明、周建刚等译，三辰影库音像出版社，</w:t>
      </w:r>
      <w:r w:rsidRPr="00275918">
        <w:rPr>
          <w:rFonts w:hint="eastAsia"/>
          <w:sz w:val="24"/>
          <w:szCs w:val="24"/>
        </w:rPr>
        <w:t>2011</w:t>
      </w:r>
      <w:r w:rsidRPr="00275918">
        <w:rPr>
          <w:rFonts w:hint="eastAsia"/>
          <w:sz w:val="24"/>
          <w:szCs w:val="24"/>
        </w:rPr>
        <w:t>年</w:t>
      </w:r>
      <w:r w:rsidRPr="00275918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月出版。</w:t>
      </w:r>
    </w:p>
    <w:p w:rsidR="00275918" w:rsidRPr="00275918" w:rsidRDefault="00275918" w:rsidP="00275918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2010</w:t>
      </w:r>
      <w:r>
        <w:rPr>
          <w:rFonts w:hint="eastAsia"/>
          <w:sz w:val="24"/>
          <w:szCs w:val="24"/>
        </w:rPr>
        <w:t>创意经济报告》是《联合国报告》的一种，版权归联合国贸发会议所有，内容以联合国及相关机构授权发布的重要研究报告为主体，当涵盖了国际文化产业综合研究报告和最新文化产业理论研究成果，是了解国际文化产业发展形势和最新动态的权威读物。</w:t>
      </w:r>
    </w:p>
    <w:p w:rsidR="00D74C6A" w:rsidRPr="00275918" w:rsidRDefault="00D74C6A"/>
    <w:sectPr w:rsidR="00D74C6A" w:rsidRPr="00275918" w:rsidSect="00D7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263" w:rsidRDefault="00D57263" w:rsidP="00275918">
      <w:r>
        <w:separator/>
      </w:r>
    </w:p>
  </w:endnote>
  <w:endnote w:type="continuationSeparator" w:id="0">
    <w:p w:rsidR="00D57263" w:rsidRDefault="00D57263" w:rsidP="00275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263" w:rsidRDefault="00D57263" w:rsidP="00275918">
      <w:r>
        <w:separator/>
      </w:r>
    </w:p>
  </w:footnote>
  <w:footnote w:type="continuationSeparator" w:id="0">
    <w:p w:rsidR="00D57263" w:rsidRDefault="00D57263" w:rsidP="00275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918"/>
    <w:rsid w:val="00275918"/>
    <w:rsid w:val="0069194D"/>
    <w:rsid w:val="00712AB1"/>
    <w:rsid w:val="00B16413"/>
    <w:rsid w:val="00D57263"/>
    <w:rsid w:val="00D7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9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9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heixiaoguo</dc:creator>
  <cp:keywords/>
  <dc:description/>
  <cp:lastModifiedBy>heixiaoguo</cp:lastModifiedBy>
  <cp:revision>3</cp:revision>
  <dcterms:created xsi:type="dcterms:W3CDTF">2013-04-01T02:11:00Z</dcterms:created>
  <dcterms:modified xsi:type="dcterms:W3CDTF">2013-04-01T02:21:00Z</dcterms:modified>
</cp:coreProperties>
</file>