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55" w:rsidRDefault="00BE4055" w:rsidP="00BE4055">
      <w:pPr>
        <w:rPr>
          <w:rFonts w:hint="eastAsia"/>
        </w:rPr>
      </w:pPr>
    </w:p>
    <w:p w:rsidR="00BE4055" w:rsidRPr="00FE0474" w:rsidRDefault="00BE4055" w:rsidP="00FE047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0474">
        <w:rPr>
          <w:rFonts w:hint="eastAsia"/>
          <w:sz w:val="24"/>
          <w:szCs w:val="24"/>
        </w:rPr>
        <w:t>《</w:t>
      </w:r>
      <w:r w:rsidRPr="00FE0474">
        <w:rPr>
          <w:rFonts w:hint="eastAsia"/>
          <w:sz w:val="24"/>
          <w:szCs w:val="24"/>
        </w:rPr>
        <w:t>2008</w:t>
      </w:r>
      <w:r w:rsidRPr="00FE0474">
        <w:rPr>
          <w:rFonts w:hint="eastAsia"/>
          <w:sz w:val="24"/>
          <w:szCs w:val="24"/>
        </w:rPr>
        <w:t>年中国文化产业发展报告》，主编：张晓明、章建刚等，社会科学文献出版社，</w:t>
      </w:r>
      <w:r w:rsidRPr="00FE0474">
        <w:rPr>
          <w:rFonts w:hint="eastAsia"/>
          <w:sz w:val="24"/>
          <w:szCs w:val="24"/>
        </w:rPr>
        <w:t>2008</w:t>
      </w:r>
      <w:r w:rsidRPr="00FE0474">
        <w:rPr>
          <w:rFonts w:hint="eastAsia"/>
          <w:sz w:val="24"/>
          <w:szCs w:val="24"/>
        </w:rPr>
        <w:t>年</w:t>
      </w:r>
      <w:r w:rsidRPr="00FE0474">
        <w:rPr>
          <w:rFonts w:hint="eastAsia"/>
          <w:sz w:val="24"/>
          <w:szCs w:val="24"/>
        </w:rPr>
        <w:t>3</w:t>
      </w:r>
      <w:r w:rsidR="00484AFD" w:rsidRPr="00FE0474">
        <w:rPr>
          <w:rFonts w:hint="eastAsia"/>
          <w:sz w:val="24"/>
          <w:szCs w:val="24"/>
        </w:rPr>
        <w:t>月出版。</w:t>
      </w:r>
    </w:p>
    <w:p w:rsidR="00484AFD" w:rsidRPr="00FE0474" w:rsidRDefault="00484AFD" w:rsidP="00FE0474">
      <w:pPr>
        <w:spacing w:line="360" w:lineRule="auto"/>
        <w:rPr>
          <w:sz w:val="24"/>
          <w:szCs w:val="24"/>
        </w:rPr>
      </w:pPr>
      <w:r w:rsidRPr="00FE0474">
        <w:rPr>
          <w:rFonts w:hint="eastAsia"/>
          <w:sz w:val="24"/>
          <w:szCs w:val="24"/>
        </w:rPr>
        <w:t xml:space="preserve">    </w:t>
      </w:r>
      <w:r w:rsidRPr="00FE0474">
        <w:rPr>
          <w:rFonts w:hint="eastAsia"/>
          <w:sz w:val="24"/>
          <w:szCs w:val="24"/>
        </w:rPr>
        <w:t>本书是中国社会科学院文化研究中心等机构合作编写的第</w:t>
      </w:r>
      <w:r w:rsidRPr="00FE0474">
        <w:rPr>
          <w:rFonts w:hint="eastAsia"/>
          <w:sz w:val="24"/>
          <w:szCs w:val="24"/>
        </w:rPr>
        <w:t>7</w:t>
      </w:r>
      <w:r w:rsidRPr="00FE0474">
        <w:rPr>
          <w:rFonts w:hint="eastAsia"/>
          <w:sz w:val="24"/>
          <w:szCs w:val="24"/>
        </w:rPr>
        <w:t>本文化产业蓝皮书，全面回顾了</w:t>
      </w:r>
      <w:r w:rsidRPr="00FE0474">
        <w:rPr>
          <w:rFonts w:hint="eastAsia"/>
          <w:sz w:val="24"/>
          <w:szCs w:val="24"/>
        </w:rPr>
        <w:t>2007</w:t>
      </w:r>
      <w:r w:rsidRPr="00FE0474">
        <w:rPr>
          <w:rFonts w:hint="eastAsia"/>
          <w:sz w:val="24"/>
          <w:szCs w:val="24"/>
        </w:rPr>
        <w:t>年中国文化产业发展的概况，并提出相关的政策建议。</w:t>
      </w:r>
      <w:r w:rsidR="00250DD4" w:rsidRPr="00FE0474">
        <w:rPr>
          <w:rFonts w:hint="eastAsia"/>
          <w:sz w:val="24"/>
          <w:szCs w:val="24"/>
        </w:rPr>
        <w:t>全书共收入</w:t>
      </w:r>
      <w:r w:rsidR="00250DD4" w:rsidRPr="00FE0474">
        <w:rPr>
          <w:rFonts w:hint="eastAsia"/>
          <w:sz w:val="24"/>
          <w:szCs w:val="24"/>
        </w:rPr>
        <w:t>36</w:t>
      </w:r>
      <w:r w:rsidR="00250DD4" w:rsidRPr="00FE0474">
        <w:rPr>
          <w:rFonts w:hint="eastAsia"/>
          <w:sz w:val="24"/>
          <w:szCs w:val="24"/>
        </w:rPr>
        <w:t>篇研究报告。“总报告”提出了以扩大供给为主，兼顾需求的组合型政策推动文化产业发展，同时，要以国有文化企事业单位转制和改制为改革的中心环节，走向企业改革</w:t>
      </w:r>
      <w:r w:rsidR="00FE0474" w:rsidRPr="00FE0474">
        <w:rPr>
          <w:rFonts w:hint="eastAsia"/>
          <w:sz w:val="24"/>
          <w:szCs w:val="24"/>
        </w:rPr>
        <w:t>和转变政</w:t>
      </w:r>
      <w:r w:rsidR="00250DD4" w:rsidRPr="00FE0474">
        <w:rPr>
          <w:rFonts w:hint="eastAsia"/>
          <w:sz w:val="24"/>
          <w:szCs w:val="24"/>
        </w:rPr>
        <w:t>府职能并重，</w:t>
      </w:r>
      <w:r w:rsidR="00FE0474" w:rsidRPr="00FE0474">
        <w:rPr>
          <w:rFonts w:hint="eastAsia"/>
          <w:sz w:val="24"/>
          <w:szCs w:val="24"/>
        </w:rPr>
        <w:t>建设一个规范化和法制化的市场经济环境。</w:t>
      </w:r>
    </w:p>
    <w:p w:rsidR="00D74C6A" w:rsidRPr="00FE0474" w:rsidRDefault="00D74C6A" w:rsidP="00FE0474">
      <w:pPr>
        <w:spacing w:line="360" w:lineRule="auto"/>
        <w:rPr>
          <w:rFonts w:hint="eastAsia"/>
          <w:sz w:val="24"/>
          <w:szCs w:val="24"/>
        </w:rPr>
      </w:pPr>
    </w:p>
    <w:p w:rsidR="00BE4055" w:rsidRPr="00BE4055" w:rsidRDefault="00BE4055"/>
    <w:sectPr w:rsidR="00BE4055" w:rsidRPr="00BE4055" w:rsidSect="00D7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BA" w:rsidRDefault="00204EBA" w:rsidP="00BE4055">
      <w:r>
        <w:separator/>
      </w:r>
    </w:p>
  </w:endnote>
  <w:endnote w:type="continuationSeparator" w:id="0">
    <w:p w:rsidR="00204EBA" w:rsidRDefault="00204EBA" w:rsidP="00BE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BA" w:rsidRDefault="00204EBA" w:rsidP="00BE4055">
      <w:r>
        <w:separator/>
      </w:r>
    </w:p>
  </w:footnote>
  <w:footnote w:type="continuationSeparator" w:id="0">
    <w:p w:rsidR="00204EBA" w:rsidRDefault="00204EBA" w:rsidP="00BE4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055"/>
    <w:rsid w:val="00204EBA"/>
    <w:rsid w:val="00250DD4"/>
    <w:rsid w:val="00484AFD"/>
    <w:rsid w:val="00BE4055"/>
    <w:rsid w:val="00D74C6A"/>
    <w:rsid w:val="00FE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heixiaoguo</dc:creator>
  <cp:keywords/>
  <dc:description/>
  <cp:lastModifiedBy>heixiaoguo</cp:lastModifiedBy>
  <cp:revision>3</cp:revision>
  <dcterms:created xsi:type="dcterms:W3CDTF">2013-04-01T00:22:00Z</dcterms:created>
  <dcterms:modified xsi:type="dcterms:W3CDTF">2013-04-01T00:43:00Z</dcterms:modified>
</cp:coreProperties>
</file>